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49A6" w14:textId="77777777" w:rsidR="00631821" w:rsidRDefault="00CA301A">
      <w:pPr>
        <w:spacing w:after="45"/>
        <w:ind w:left="108" w:firstLine="0"/>
        <w:jc w:val="left"/>
      </w:pPr>
      <w:r>
        <w:rPr>
          <w:b/>
          <w:sz w:val="24"/>
        </w:rPr>
        <w:t xml:space="preserve"> </w:t>
      </w:r>
      <w:r>
        <w:rPr>
          <w:color w:val="00C6B0"/>
          <w:sz w:val="96"/>
          <w:szCs w:val="96"/>
        </w:rPr>
        <w:t xml:space="preserve">Privacy Notice Addendum for Clara Pension Trust – </w:t>
      </w:r>
    </w:p>
    <w:p w14:paraId="46C14A15" w14:textId="3CB02294" w:rsidR="00631821" w:rsidRDefault="006835A8">
      <w:pPr>
        <w:spacing w:after="45"/>
        <w:ind w:left="108" w:firstLine="0"/>
        <w:jc w:val="left"/>
      </w:pPr>
      <w:r>
        <w:rPr>
          <w:sz w:val="40"/>
          <w:szCs w:val="40"/>
        </w:rPr>
        <w:t xml:space="preserve">Debenhams </w:t>
      </w:r>
      <w:r w:rsidR="00CA301A">
        <w:rPr>
          <w:sz w:val="40"/>
          <w:szCs w:val="40"/>
        </w:rPr>
        <w:t>Section</w:t>
      </w:r>
    </w:p>
    <w:p w14:paraId="0043ED3C" w14:textId="77777777" w:rsidR="00631821" w:rsidRDefault="00631821"/>
    <w:p w14:paraId="48F0D5F6" w14:textId="4C2B6C78" w:rsidR="00631821" w:rsidRDefault="00CA301A">
      <w:pPr>
        <w:spacing w:after="240" w:line="260" w:lineRule="atLeast"/>
        <w:ind w:left="28" w:hanging="11"/>
      </w:pPr>
      <w:r>
        <w:rPr>
          <w:rFonts w:ascii="Museo 300" w:hAnsi="Museo 300"/>
          <w:sz w:val="20"/>
          <w:szCs w:val="20"/>
        </w:rPr>
        <w:t xml:space="preserve">This addendum is to be read together with Privacy Notice for the Clara Pension Trust (“the Scheme”) which can be found </w:t>
      </w:r>
      <w:hyperlink r:id="rId12" w:history="1">
        <w:r w:rsidRPr="00C126EE">
          <w:rPr>
            <w:rStyle w:val="Hyperlink"/>
            <w:rFonts w:ascii="Museo 300" w:hAnsi="Museo 300"/>
            <w:sz w:val="20"/>
            <w:szCs w:val="20"/>
          </w:rPr>
          <w:t>here</w:t>
        </w:r>
      </w:hyperlink>
      <w:r w:rsidR="009C3CB6">
        <w:rPr>
          <w:rFonts w:ascii="Museo 300" w:hAnsi="Museo 300"/>
          <w:sz w:val="20"/>
          <w:szCs w:val="20"/>
        </w:rPr>
        <w:t>.</w:t>
      </w:r>
    </w:p>
    <w:p w14:paraId="5A4D1CED" w14:textId="77777777" w:rsidR="00631821" w:rsidRDefault="00CA301A">
      <w:pPr>
        <w:spacing w:after="120" w:line="260" w:lineRule="atLeast"/>
        <w:ind w:left="28" w:hanging="11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 xml:space="preserve">The Privacy Notice outlines: </w:t>
      </w:r>
    </w:p>
    <w:p w14:paraId="5B5BA12A" w14:textId="77777777" w:rsidR="00631821" w:rsidRDefault="00CA301A">
      <w:pPr>
        <w:numPr>
          <w:ilvl w:val="0"/>
          <w:numId w:val="1"/>
        </w:numPr>
        <w:spacing w:after="11"/>
        <w:ind w:left="28" w:hanging="10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 xml:space="preserve">The personal data we collect and process about </w:t>
      </w:r>
      <w:proofErr w:type="gramStart"/>
      <w:r>
        <w:rPr>
          <w:rFonts w:ascii="Museo 300" w:hAnsi="Museo 300"/>
          <w:sz w:val="20"/>
          <w:szCs w:val="20"/>
        </w:rPr>
        <w:t>you</w:t>
      </w:r>
      <w:proofErr w:type="gramEnd"/>
      <w:r>
        <w:rPr>
          <w:rFonts w:ascii="Museo 300" w:hAnsi="Museo 300"/>
          <w:sz w:val="20"/>
          <w:szCs w:val="20"/>
        </w:rPr>
        <w:t xml:space="preserve"> </w:t>
      </w:r>
    </w:p>
    <w:p w14:paraId="6542A5C4" w14:textId="77777777" w:rsidR="00631821" w:rsidRDefault="00CA301A">
      <w:pPr>
        <w:numPr>
          <w:ilvl w:val="0"/>
          <w:numId w:val="1"/>
        </w:numPr>
        <w:spacing w:after="11"/>
        <w:ind w:left="28" w:hanging="10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 xml:space="preserve">Why we need this personal </w:t>
      </w:r>
      <w:proofErr w:type="gramStart"/>
      <w:r>
        <w:rPr>
          <w:rFonts w:ascii="Museo 300" w:hAnsi="Museo 300"/>
          <w:sz w:val="20"/>
          <w:szCs w:val="20"/>
        </w:rPr>
        <w:t>data</w:t>
      </w:r>
      <w:proofErr w:type="gramEnd"/>
      <w:r>
        <w:rPr>
          <w:rFonts w:ascii="Museo 300" w:hAnsi="Museo 300"/>
          <w:sz w:val="20"/>
          <w:szCs w:val="20"/>
        </w:rPr>
        <w:t xml:space="preserve"> </w:t>
      </w:r>
    </w:p>
    <w:p w14:paraId="48DE446B" w14:textId="77777777" w:rsidR="00631821" w:rsidRDefault="00CA301A">
      <w:pPr>
        <w:numPr>
          <w:ilvl w:val="0"/>
          <w:numId w:val="1"/>
        </w:numPr>
        <w:spacing w:after="11"/>
        <w:ind w:left="28" w:hanging="10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 xml:space="preserve">Who we share personal data with – and </w:t>
      </w:r>
      <w:proofErr w:type="gramStart"/>
      <w:r>
        <w:rPr>
          <w:rFonts w:ascii="Museo 300" w:hAnsi="Museo 300"/>
          <w:sz w:val="20"/>
          <w:szCs w:val="20"/>
        </w:rPr>
        <w:t>why</w:t>
      </w:r>
      <w:proofErr w:type="gramEnd"/>
    </w:p>
    <w:p w14:paraId="11F38C26" w14:textId="77777777" w:rsidR="00631821" w:rsidRDefault="00CA301A">
      <w:pPr>
        <w:numPr>
          <w:ilvl w:val="0"/>
          <w:numId w:val="1"/>
        </w:numPr>
        <w:spacing w:after="11"/>
        <w:ind w:left="28" w:hanging="10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 xml:space="preserve">How long we keep personal data – and </w:t>
      </w:r>
      <w:proofErr w:type="gramStart"/>
      <w:r>
        <w:rPr>
          <w:rFonts w:ascii="Museo 300" w:hAnsi="Museo 300"/>
          <w:sz w:val="20"/>
          <w:szCs w:val="20"/>
        </w:rPr>
        <w:t>why</w:t>
      </w:r>
      <w:proofErr w:type="gramEnd"/>
      <w:r>
        <w:rPr>
          <w:rFonts w:ascii="Museo 300" w:hAnsi="Museo 300"/>
          <w:sz w:val="20"/>
          <w:szCs w:val="20"/>
        </w:rPr>
        <w:t xml:space="preserve">  </w:t>
      </w:r>
    </w:p>
    <w:p w14:paraId="47544806" w14:textId="77777777" w:rsidR="00631821" w:rsidRDefault="00CA301A">
      <w:pPr>
        <w:numPr>
          <w:ilvl w:val="0"/>
          <w:numId w:val="1"/>
        </w:numPr>
        <w:spacing w:after="210"/>
        <w:ind w:left="28" w:hanging="10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 xml:space="preserve">How we safeguard and look after personal data   </w:t>
      </w:r>
    </w:p>
    <w:p w14:paraId="075BED31" w14:textId="77777777" w:rsidR="00631821" w:rsidRDefault="00CA301A">
      <w:pPr>
        <w:spacing w:after="210"/>
        <w:ind w:left="0" w:firstLine="0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>This addendum outlines:</w:t>
      </w:r>
    </w:p>
    <w:p w14:paraId="6CA73090" w14:textId="77777777" w:rsidR="00631821" w:rsidRDefault="00CA301A">
      <w:pPr>
        <w:numPr>
          <w:ilvl w:val="0"/>
          <w:numId w:val="1"/>
        </w:numPr>
        <w:spacing w:after="11"/>
        <w:ind w:left="28" w:hanging="10"/>
      </w:pPr>
      <w:r>
        <w:rPr>
          <w:rFonts w:ascii="Museo 300" w:hAnsi="Museo 300"/>
          <w:sz w:val="20"/>
          <w:szCs w:val="20"/>
        </w:rPr>
        <w:t xml:space="preserve">Some extra information about who we share personal data with – and </w:t>
      </w:r>
      <w:proofErr w:type="gramStart"/>
      <w:r>
        <w:rPr>
          <w:rFonts w:ascii="Museo 300" w:hAnsi="Museo 300"/>
          <w:sz w:val="20"/>
          <w:szCs w:val="20"/>
        </w:rPr>
        <w:t>why</w:t>
      </w:r>
      <w:proofErr w:type="gramEnd"/>
      <w:r>
        <w:rPr>
          <w:rFonts w:ascii="Museo 300" w:hAnsi="Museo 300"/>
          <w:sz w:val="20"/>
          <w:szCs w:val="20"/>
        </w:rPr>
        <w:t xml:space="preserve"> </w:t>
      </w:r>
    </w:p>
    <w:p w14:paraId="64FEF441" w14:textId="77777777" w:rsidR="00631821" w:rsidRDefault="00631821">
      <w:pPr>
        <w:pStyle w:val="Heading2"/>
        <w:ind w:left="28"/>
        <w:rPr>
          <w:rFonts w:ascii="Museo 300" w:hAnsi="Museo 300"/>
          <w:sz w:val="20"/>
          <w:szCs w:val="20"/>
        </w:rPr>
      </w:pPr>
    </w:p>
    <w:p w14:paraId="23ED49D7" w14:textId="77777777" w:rsidR="00631821" w:rsidRDefault="00CA301A">
      <w:pPr>
        <w:spacing w:after="215"/>
        <w:ind w:left="28"/>
        <w:jc w:val="left"/>
        <w:rPr>
          <w:rFonts w:ascii="Museo 300" w:hAnsi="Museo 300"/>
          <w:b/>
          <w:sz w:val="20"/>
          <w:szCs w:val="20"/>
        </w:rPr>
      </w:pPr>
      <w:r>
        <w:rPr>
          <w:rFonts w:ascii="Museo 300" w:hAnsi="Museo 300"/>
          <w:b/>
          <w:sz w:val="20"/>
          <w:szCs w:val="20"/>
        </w:rPr>
        <w:t xml:space="preserve">Who else might personal data be shared with? </w:t>
      </w:r>
    </w:p>
    <w:p w14:paraId="613689FB" w14:textId="48221661" w:rsidR="00631821" w:rsidRDefault="00CA301A">
      <w:pPr>
        <w:spacing w:after="0" w:line="260" w:lineRule="atLeast"/>
        <w:ind w:left="28" w:hanging="11"/>
      </w:pPr>
      <w:r>
        <w:rPr>
          <w:rFonts w:ascii="Museo 300" w:hAnsi="Museo 300"/>
          <w:sz w:val="20"/>
          <w:szCs w:val="20"/>
        </w:rPr>
        <w:t xml:space="preserve">Clara Trustees Limited (“the Trustee”) has engaged </w:t>
      </w:r>
      <w:r w:rsidR="000E3B8E">
        <w:rPr>
          <w:rFonts w:ascii="Museo 300" w:hAnsi="Museo 300"/>
          <w:sz w:val="20"/>
          <w:szCs w:val="20"/>
        </w:rPr>
        <w:t xml:space="preserve">Broadstone </w:t>
      </w:r>
      <w:r>
        <w:rPr>
          <w:rFonts w:ascii="Museo 300" w:hAnsi="Museo 300"/>
          <w:sz w:val="20"/>
          <w:szCs w:val="20"/>
        </w:rPr>
        <w:t xml:space="preserve">as Scheme Administrator. In this role, </w:t>
      </w:r>
      <w:r w:rsidR="000E3B8E">
        <w:rPr>
          <w:rFonts w:ascii="Museo 300" w:hAnsi="Museo 300"/>
          <w:sz w:val="20"/>
          <w:szCs w:val="20"/>
        </w:rPr>
        <w:t xml:space="preserve">Broadstone </w:t>
      </w:r>
      <w:r>
        <w:rPr>
          <w:rFonts w:ascii="Museo 300" w:hAnsi="Museo 300"/>
          <w:sz w:val="20"/>
          <w:szCs w:val="20"/>
        </w:rPr>
        <w:t xml:space="preserve">is responsible for the day-to-day running of the </w:t>
      </w:r>
      <w:r w:rsidR="000E3B8E">
        <w:rPr>
          <w:rFonts w:ascii="Museo 300" w:hAnsi="Museo 300"/>
          <w:sz w:val="20"/>
          <w:szCs w:val="20"/>
        </w:rPr>
        <w:t xml:space="preserve">Debenhams </w:t>
      </w:r>
      <w:r>
        <w:rPr>
          <w:rFonts w:ascii="Museo 300" w:hAnsi="Museo 300"/>
          <w:sz w:val="20"/>
          <w:szCs w:val="20"/>
        </w:rPr>
        <w:t xml:space="preserve">Section of the Scheme and for paying all benefits to members on behalf of the Trustee. In this capacity, </w:t>
      </w:r>
      <w:r w:rsidR="000E3B8E">
        <w:rPr>
          <w:rFonts w:ascii="Museo 300" w:hAnsi="Museo 300"/>
          <w:sz w:val="20"/>
          <w:szCs w:val="20"/>
        </w:rPr>
        <w:t xml:space="preserve">Broadstone </w:t>
      </w:r>
      <w:r>
        <w:rPr>
          <w:rFonts w:ascii="Museo 300" w:hAnsi="Museo 300"/>
          <w:sz w:val="20"/>
          <w:szCs w:val="20"/>
        </w:rPr>
        <w:t xml:space="preserve">needs to hold personal data/information as a Data Processor. The Trustee imposes strict conditions requiring </w:t>
      </w:r>
      <w:r w:rsidR="000E3B8E">
        <w:rPr>
          <w:rFonts w:ascii="Museo 300" w:hAnsi="Museo 300"/>
          <w:sz w:val="20"/>
          <w:szCs w:val="20"/>
        </w:rPr>
        <w:t>Broadstone</w:t>
      </w:r>
      <w:r>
        <w:rPr>
          <w:rFonts w:ascii="Museo 300" w:hAnsi="Museo 300"/>
          <w:sz w:val="20"/>
          <w:szCs w:val="20"/>
        </w:rPr>
        <w:t>, as Scheme Administrator, to take the same degree of care with personal and sensitive data as the Trustees would take if they were administering the Scheme themselves.</w:t>
      </w:r>
    </w:p>
    <w:p w14:paraId="045849F7" w14:textId="77777777" w:rsidR="00631821" w:rsidRDefault="00631821">
      <w:pPr>
        <w:spacing w:after="0" w:line="260" w:lineRule="atLeast"/>
        <w:ind w:left="28" w:hanging="11"/>
        <w:rPr>
          <w:rFonts w:ascii="Museo 300" w:hAnsi="Museo 300"/>
          <w:sz w:val="20"/>
          <w:szCs w:val="20"/>
        </w:rPr>
      </w:pPr>
    </w:p>
    <w:p w14:paraId="26CF5062" w14:textId="77777777" w:rsidR="00631821" w:rsidRDefault="00CA301A">
      <w:pPr>
        <w:spacing w:after="215"/>
        <w:ind w:left="28"/>
        <w:jc w:val="left"/>
      </w:pPr>
      <w:r>
        <w:rPr>
          <w:rFonts w:ascii="Museo 300" w:hAnsi="Museo 300"/>
          <w:b/>
          <w:sz w:val="20"/>
          <w:szCs w:val="20"/>
        </w:rPr>
        <w:t xml:space="preserve">Contact </w:t>
      </w:r>
      <w:proofErr w:type="gramStart"/>
      <w:r>
        <w:rPr>
          <w:rFonts w:ascii="Museo 300" w:hAnsi="Museo 300"/>
          <w:b/>
          <w:sz w:val="20"/>
          <w:szCs w:val="20"/>
        </w:rPr>
        <w:t>details</w:t>
      </w:r>
      <w:proofErr w:type="gramEnd"/>
    </w:p>
    <w:p w14:paraId="7A4B7C6E" w14:textId="53CC2CB4" w:rsidR="00631821" w:rsidRDefault="00CA301A">
      <w:pPr>
        <w:spacing w:after="240" w:line="260" w:lineRule="atLeast"/>
        <w:ind w:left="28" w:hanging="11"/>
      </w:pPr>
      <w:r>
        <w:rPr>
          <w:rFonts w:ascii="Museo 300" w:hAnsi="Museo 300"/>
          <w:sz w:val="20"/>
          <w:szCs w:val="20"/>
        </w:rPr>
        <w:t xml:space="preserve">More information can be found on the Information Commissioner’s website at </w:t>
      </w:r>
      <w:hyperlink r:id="rId13" w:history="1">
        <w:r w:rsidR="002756C9" w:rsidRPr="008B5AE9">
          <w:rPr>
            <w:rStyle w:val="Hyperlink"/>
            <w:rFonts w:ascii="Museo 300" w:hAnsi="Museo 300"/>
            <w:sz w:val="20"/>
            <w:szCs w:val="20"/>
          </w:rPr>
          <w:t>https://ico.org.uk/</w:t>
        </w:r>
      </w:hyperlink>
      <w:r w:rsidRPr="00112450">
        <w:rPr>
          <w:rStyle w:val="Hyperlink"/>
        </w:rPr>
        <w:t xml:space="preserve"> </w:t>
      </w:r>
    </w:p>
    <w:p w14:paraId="3CF18BCC" w14:textId="4A41A503" w:rsidR="00631821" w:rsidRDefault="00CA301A">
      <w:pPr>
        <w:spacing w:after="120" w:line="260" w:lineRule="atLeast"/>
        <w:ind w:left="28" w:hanging="11"/>
      </w:pPr>
      <w:r>
        <w:rPr>
          <w:rFonts w:ascii="Museo 300" w:hAnsi="Museo 300"/>
          <w:sz w:val="20"/>
          <w:szCs w:val="20"/>
        </w:rPr>
        <w:t xml:space="preserve">If you have any queries at all in relation to data protection law and/or if you wish to exercise any of your rights, please get in touch with the Administrators, </w:t>
      </w:r>
      <w:r w:rsidR="00B5586B">
        <w:rPr>
          <w:rFonts w:ascii="Museo 300" w:hAnsi="Museo 300"/>
          <w:sz w:val="20"/>
          <w:szCs w:val="20"/>
        </w:rPr>
        <w:t>Broadstone</w:t>
      </w:r>
      <w:r>
        <w:rPr>
          <w:rFonts w:ascii="Museo 300" w:hAnsi="Museo 300"/>
          <w:sz w:val="20"/>
          <w:szCs w:val="20"/>
        </w:rPr>
        <w:t xml:space="preserve">, in the first instance, at: </w:t>
      </w:r>
    </w:p>
    <w:p w14:paraId="3BC6A738" w14:textId="37AB4C2F" w:rsidR="008350A5" w:rsidRPr="00672B50" w:rsidRDefault="008350A5" w:rsidP="00FC255E">
      <w:pPr>
        <w:pStyle w:val="NoSpacing"/>
        <w:numPr>
          <w:ilvl w:val="0"/>
          <w:numId w:val="4"/>
        </w:numPr>
        <w:rPr>
          <w:rFonts w:ascii="Museo 300" w:hAnsi="Museo 300"/>
          <w:sz w:val="20"/>
          <w:szCs w:val="20"/>
        </w:rPr>
      </w:pPr>
      <w:r w:rsidRPr="00672B50">
        <w:rPr>
          <w:rFonts w:ascii="Museo 300" w:hAnsi="Museo 300"/>
          <w:sz w:val="20"/>
          <w:szCs w:val="20"/>
        </w:rPr>
        <w:t>Debenhams Section of the Clara Pension Trust, Broadstone Pensions, Prospect House,</w:t>
      </w:r>
      <w:r w:rsidR="0050413B">
        <w:rPr>
          <w:rFonts w:ascii="Museo 300" w:hAnsi="Museo 300"/>
          <w:sz w:val="20"/>
          <w:szCs w:val="20"/>
        </w:rPr>
        <w:t xml:space="preserve"> Fishing Line Road,</w:t>
      </w:r>
      <w:r w:rsidRPr="00672B50">
        <w:rPr>
          <w:rFonts w:ascii="Museo 300" w:hAnsi="Museo 300"/>
          <w:sz w:val="20"/>
          <w:szCs w:val="20"/>
        </w:rPr>
        <w:t xml:space="preserve"> Redditch, B97 6EW</w:t>
      </w:r>
    </w:p>
    <w:p w14:paraId="5672277E" w14:textId="4D86B6EB" w:rsidR="00FC255E" w:rsidRPr="00672B50" w:rsidRDefault="00FC255E" w:rsidP="00FC255E">
      <w:pPr>
        <w:pStyle w:val="NoSpacing"/>
        <w:numPr>
          <w:ilvl w:val="0"/>
          <w:numId w:val="4"/>
        </w:numPr>
        <w:rPr>
          <w:rFonts w:ascii="Museo 300" w:hAnsi="Museo 300"/>
          <w:sz w:val="20"/>
          <w:szCs w:val="20"/>
        </w:rPr>
      </w:pPr>
      <w:r w:rsidRPr="00672B50">
        <w:rPr>
          <w:rFonts w:ascii="Museo 300" w:hAnsi="Museo 300"/>
          <w:sz w:val="20"/>
          <w:szCs w:val="20"/>
        </w:rPr>
        <w:t>Phone: 01527 396202</w:t>
      </w:r>
    </w:p>
    <w:p w14:paraId="6B654AAF" w14:textId="22173603" w:rsidR="006C75EB" w:rsidRPr="00672B50" w:rsidRDefault="00CA301A" w:rsidP="00672B50">
      <w:pPr>
        <w:pStyle w:val="NoSpacing"/>
        <w:numPr>
          <w:ilvl w:val="0"/>
          <w:numId w:val="4"/>
        </w:numPr>
        <w:rPr>
          <w:rFonts w:ascii="Museo 300" w:hAnsi="Museo 300"/>
          <w:sz w:val="20"/>
          <w:szCs w:val="20"/>
        </w:rPr>
      </w:pPr>
      <w:r w:rsidRPr="00672B50">
        <w:rPr>
          <w:rFonts w:ascii="Museo 300" w:hAnsi="Museo 300"/>
          <w:sz w:val="20"/>
          <w:szCs w:val="20"/>
        </w:rPr>
        <w:t xml:space="preserve">Email: </w:t>
      </w:r>
      <w:r w:rsidR="006C75EB" w:rsidRPr="00672B50">
        <w:rPr>
          <w:rFonts w:ascii="Museo 300" w:hAnsi="Museo 300"/>
          <w:sz w:val="20"/>
          <w:szCs w:val="20"/>
        </w:rPr>
        <w:t xml:space="preserve">debenhams@broadstone.co.uk   </w:t>
      </w:r>
    </w:p>
    <w:p w14:paraId="1A31F48A" w14:textId="1AB3FEF5" w:rsidR="00631821" w:rsidRPr="006C75EB" w:rsidRDefault="00CA301A" w:rsidP="00672B50">
      <w:pPr>
        <w:suppressAutoHyphens w:val="0"/>
        <w:spacing w:before="180" w:after="0" w:line="288" w:lineRule="auto"/>
        <w:ind w:left="0" w:firstLine="0"/>
        <w:jc w:val="left"/>
        <w:rPr>
          <w:rFonts w:ascii="Museo 300" w:eastAsia="Calibri" w:hAnsi="Museo 300" w:cs="Times New Roman"/>
          <w:sz w:val="20"/>
          <w:lang w:eastAsia="en-US"/>
        </w:rPr>
      </w:pPr>
      <w:r w:rsidRPr="006C75EB">
        <w:rPr>
          <w:rFonts w:ascii="Museo 300" w:eastAsia="Calibri" w:hAnsi="Museo 300" w:cs="Times New Roman"/>
          <w:sz w:val="20"/>
          <w:lang w:eastAsia="en-US"/>
        </w:rPr>
        <w:t>If you believe our processing of your information does not comply with data protection law, you can make a complaint to the Information Commissioner's Office. Its contact details are:</w:t>
      </w:r>
    </w:p>
    <w:p w14:paraId="097F144C" w14:textId="77777777" w:rsidR="00631821" w:rsidRPr="009C3CB6" w:rsidRDefault="00CA301A">
      <w:pPr>
        <w:suppressAutoHyphens w:val="0"/>
        <w:spacing w:before="180" w:after="0" w:line="288" w:lineRule="auto"/>
        <w:ind w:left="0" w:firstLine="0"/>
        <w:jc w:val="left"/>
        <w:rPr>
          <w:rFonts w:ascii="Museo 300" w:eastAsia="Calibri" w:hAnsi="Museo 300" w:cs="Times New Roman"/>
          <w:sz w:val="20"/>
          <w:szCs w:val="20"/>
          <w:lang w:eastAsia="en-US"/>
        </w:rPr>
      </w:pPr>
      <w:r w:rsidRPr="009C3CB6">
        <w:rPr>
          <w:rFonts w:ascii="Museo 300" w:eastAsia="Calibri" w:hAnsi="Museo 300" w:cs="Times New Roman"/>
          <w:sz w:val="20"/>
          <w:szCs w:val="20"/>
          <w:lang w:eastAsia="en-US"/>
        </w:rPr>
        <w:t>Address: Wycliffe House, Water Lane, Wilmslow, Cheshire SK9 5AF</w:t>
      </w:r>
    </w:p>
    <w:p w14:paraId="6B3A69FE" w14:textId="77777777" w:rsidR="00631821" w:rsidRPr="00672B50" w:rsidRDefault="00CA301A">
      <w:pPr>
        <w:suppressAutoHyphens w:val="0"/>
        <w:spacing w:before="180" w:after="0" w:line="288" w:lineRule="auto"/>
        <w:ind w:left="0" w:firstLine="0"/>
        <w:jc w:val="left"/>
        <w:rPr>
          <w:rFonts w:ascii="Museo 300" w:hAnsi="Museo 300"/>
          <w:sz w:val="20"/>
          <w:szCs w:val="20"/>
        </w:rPr>
      </w:pPr>
      <w:r w:rsidRPr="009C3CB6">
        <w:rPr>
          <w:rFonts w:ascii="Museo 300" w:eastAsia="Calibri" w:hAnsi="Museo 300" w:cs="Times New Roman"/>
          <w:sz w:val="20"/>
          <w:szCs w:val="20"/>
          <w:u w:val="single"/>
          <w:lang w:eastAsia="en-US"/>
        </w:rPr>
        <w:t xml:space="preserve">www.ico.org.uk/concerns  </w:t>
      </w:r>
    </w:p>
    <w:p w14:paraId="3B0132EE" w14:textId="2DD80E29" w:rsidR="00631821" w:rsidRPr="00672B50" w:rsidRDefault="00CA301A">
      <w:pPr>
        <w:spacing w:after="0" w:line="260" w:lineRule="atLeast"/>
        <w:ind w:left="28" w:hanging="11"/>
        <w:rPr>
          <w:rFonts w:ascii="Museo 300" w:hAnsi="Museo 300"/>
          <w:sz w:val="20"/>
          <w:szCs w:val="20"/>
        </w:rPr>
      </w:pPr>
      <w:r w:rsidRPr="00672B50">
        <w:rPr>
          <w:rFonts w:ascii="Museo 300" w:eastAsia="Calibri" w:hAnsi="Museo 300" w:cs="Times New Roman"/>
          <w:color w:val="auto"/>
          <w:sz w:val="20"/>
          <w:szCs w:val="20"/>
          <w:lang w:eastAsia="en-US"/>
        </w:rPr>
        <w:t xml:space="preserve">Telephone number: 0303 123 1113 </w:t>
      </w:r>
    </w:p>
    <w:sectPr w:rsidR="00631821" w:rsidRPr="00672B50">
      <w:footerReference w:type="default" r:id="rId14"/>
      <w:pgSz w:w="11906" w:h="16838"/>
      <w:pgMar w:top="568" w:right="1134" w:bottom="1134" w:left="1134" w:header="72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EE17" w14:textId="77777777" w:rsidR="00871A79" w:rsidRDefault="00871A79">
      <w:pPr>
        <w:spacing w:after="0"/>
      </w:pPr>
      <w:r>
        <w:separator/>
      </w:r>
    </w:p>
  </w:endnote>
  <w:endnote w:type="continuationSeparator" w:id="0">
    <w:p w14:paraId="5A216869" w14:textId="77777777" w:rsidR="00871A79" w:rsidRDefault="00871A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0EC9" w14:textId="5EC172AF" w:rsidR="000951A0" w:rsidRDefault="00CA301A">
    <w:pPr>
      <w:tabs>
        <w:tab w:val="center" w:pos="4513"/>
        <w:tab w:val="right" w:pos="9026"/>
      </w:tabs>
      <w:suppressAutoHyphens w:val="0"/>
      <w:spacing w:after="0"/>
      <w:ind w:left="0" w:firstLine="0"/>
      <w:jc w:val="left"/>
    </w:pPr>
    <w:r>
      <w:rPr>
        <w:rFonts w:ascii="Museo 300" w:eastAsia="Times New Roman" w:hAnsi="Museo 300" w:cs="Times New Roman"/>
        <w:noProof/>
        <w:color w:val="auto"/>
        <w:sz w:val="14"/>
        <w:szCs w:val="14"/>
      </w:rPr>
      <w:drawing>
        <wp:anchor distT="0" distB="0" distL="114300" distR="114300" simplePos="0" relativeHeight="251658752" behindDoc="0" locked="0" layoutInCell="1" allowOverlap="1" wp14:anchorId="1E1D917C" wp14:editId="6F631511">
          <wp:simplePos x="0" y="0"/>
          <wp:positionH relativeFrom="column">
            <wp:posOffset>4448171</wp:posOffset>
          </wp:positionH>
          <wp:positionV relativeFrom="paragraph">
            <wp:posOffset>-534667</wp:posOffset>
          </wp:positionV>
          <wp:extent cx="1511932" cy="946147"/>
          <wp:effectExtent l="0" t="0" r="0" b="0"/>
          <wp:wrapNone/>
          <wp:docPr id="1" name="Picture 1373748011" descr="Logo, company name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932" cy="9461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Museo 300" w:eastAsia="Calibri" w:hAnsi="Museo 300" w:cs="Times New Roman"/>
        <w:color w:val="auto"/>
        <w:sz w:val="14"/>
        <w:szCs w:val="14"/>
        <w:lang w:eastAsia="en-US"/>
      </w:rPr>
      <w:t xml:space="preserve">Page </w:t>
    </w:r>
    <w:r>
      <w:rPr>
        <w:rFonts w:ascii="Museo 300" w:eastAsia="Calibri" w:hAnsi="Museo 300" w:cs="Times New Roman"/>
        <w:color w:val="auto"/>
        <w:sz w:val="14"/>
        <w:szCs w:val="14"/>
        <w:lang w:eastAsia="en-US"/>
      </w:rPr>
      <w:fldChar w:fldCharType="begin"/>
    </w:r>
    <w:r>
      <w:rPr>
        <w:rFonts w:ascii="Museo 300" w:eastAsia="Calibri" w:hAnsi="Museo 300" w:cs="Times New Roman"/>
        <w:color w:val="auto"/>
        <w:sz w:val="14"/>
        <w:szCs w:val="14"/>
        <w:lang w:eastAsia="en-US"/>
      </w:rPr>
      <w:instrText xml:space="preserve"> PAGE </w:instrText>
    </w:r>
    <w:r>
      <w:rPr>
        <w:rFonts w:ascii="Museo 300" w:eastAsia="Calibri" w:hAnsi="Museo 300" w:cs="Times New Roman"/>
        <w:color w:val="auto"/>
        <w:sz w:val="14"/>
        <w:szCs w:val="14"/>
        <w:lang w:eastAsia="en-US"/>
      </w:rPr>
      <w:fldChar w:fldCharType="separate"/>
    </w:r>
    <w:r>
      <w:rPr>
        <w:rFonts w:ascii="Museo 300" w:eastAsia="Calibri" w:hAnsi="Museo 300" w:cs="Times New Roman"/>
        <w:color w:val="auto"/>
        <w:sz w:val="14"/>
        <w:szCs w:val="14"/>
        <w:lang w:eastAsia="en-US"/>
      </w:rPr>
      <w:t>3</w:t>
    </w:r>
    <w:r>
      <w:rPr>
        <w:rFonts w:ascii="Museo 300" w:eastAsia="Calibri" w:hAnsi="Museo 300" w:cs="Times New Roman"/>
        <w:color w:val="auto"/>
        <w:sz w:val="14"/>
        <w:szCs w:val="14"/>
        <w:lang w:eastAsia="en-US"/>
      </w:rPr>
      <w:fldChar w:fldCharType="end"/>
    </w:r>
    <w:r>
      <w:rPr>
        <w:rFonts w:ascii="Museo 300" w:eastAsia="Calibri" w:hAnsi="Museo 300" w:cs="Times New Roman"/>
        <w:color w:val="auto"/>
        <w:sz w:val="14"/>
        <w:szCs w:val="14"/>
        <w:lang w:eastAsia="en-US"/>
      </w:rPr>
      <w:t xml:space="preserve"> | Privacy Notice for the Clara Pension Trust: </w:t>
    </w:r>
    <w:r w:rsidR="000820AA">
      <w:rPr>
        <w:rFonts w:ascii="Museo 300" w:eastAsia="Calibri" w:hAnsi="Museo 300" w:cs="Times New Roman"/>
        <w:color w:val="auto"/>
        <w:sz w:val="14"/>
        <w:szCs w:val="14"/>
        <w:lang w:eastAsia="en-US"/>
      </w:rPr>
      <w:t xml:space="preserve">Debenhams </w:t>
    </w:r>
    <w:r>
      <w:rPr>
        <w:rFonts w:ascii="Museo 300" w:eastAsia="Calibri" w:hAnsi="Museo 300" w:cs="Times New Roman"/>
        <w:color w:val="auto"/>
        <w:sz w:val="14"/>
        <w:szCs w:val="14"/>
        <w:lang w:eastAsia="en-US"/>
      </w:rPr>
      <w:t xml:space="preserve">Section – </w:t>
    </w:r>
    <w:r w:rsidR="00411960">
      <w:rPr>
        <w:rFonts w:ascii="Museo 300" w:eastAsia="Calibri" w:hAnsi="Museo 300" w:cs="Times New Roman"/>
        <w:color w:val="auto"/>
        <w:sz w:val="14"/>
        <w:szCs w:val="14"/>
        <w:lang w:eastAsia="en-US"/>
      </w:rPr>
      <w:t>April</w:t>
    </w:r>
    <w:r w:rsidR="000820AA">
      <w:rPr>
        <w:rFonts w:ascii="Museo 300" w:eastAsia="Calibri" w:hAnsi="Museo 300" w:cs="Times New Roman"/>
        <w:color w:val="auto"/>
        <w:sz w:val="14"/>
        <w:szCs w:val="14"/>
        <w:lang w:eastAsia="en-US"/>
      </w:rPr>
      <w:t xml:space="preserve"> 2024</w:t>
    </w:r>
  </w:p>
  <w:p w14:paraId="5AD243C2" w14:textId="77777777" w:rsidR="000951A0" w:rsidRDefault="00095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6B38" w14:textId="77777777" w:rsidR="00871A79" w:rsidRDefault="00871A79">
      <w:pPr>
        <w:spacing w:after="0"/>
      </w:pPr>
      <w:r>
        <w:separator/>
      </w:r>
    </w:p>
  </w:footnote>
  <w:footnote w:type="continuationSeparator" w:id="0">
    <w:p w14:paraId="6CB561A9" w14:textId="77777777" w:rsidR="00871A79" w:rsidRDefault="00871A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742"/>
    <w:multiLevelType w:val="hybridMultilevel"/>
    <w:tmpl w:val="F390745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FD34E26"/>
    <w:multiLevelType w:val="multilevel"/>
    <w:tmpl w:val="A572A506"/>
    <w:lvl w:ilvl="0">
      <w:numFmt w:val="bullet"/>
      <w:lvlText w:val="-"/>
      <w:lvlJc w:val="left"/>
      <w:pPr>
        <w:ind w:left="720" w:hanging="360"/>
      </w:pPr>
      <w:rPr>
        <w:rFonts w:ascii="Verdana" w:eastAsia="DengXian" w:hAnsi="Verdana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51001C"/>
    <w:multiLevelType w:val="multilevel"/>
    <w:tmpl w:val="ADBCA316"/>
    <w:lvl w:ilvl="0">
      <w:numFmt w:val="bullet"/>
      <w:lvlText w:val="•"/>
      <w:lvlJc w:val="left"/>
      <w:pPr>
        <w:ind w:left="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5BB469F"/>
    <w:multiLevelType w:val="multilevel"/>
    <w:tmpl w:val="F0DCBEB8"/>
    <w:lvl w:ilvl="0">
      <w:numFmt w:val="bullet"/>
      <w:lvlText w:val="•"/>
      <w:lvlJc w:val="left"/>
      <w:pPr>
        <w:ind w:left="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328994111">
    <w:abstractNumId w:val="3"/>
  </w:num>
  <w:num w:numId="2" w16cid:durableId="700401286">
    <w:abstractNumId w:val="1"/>
  </w:num>
  <w:num w:numId="3" w16cid:durableId="1985693242">
    <w:abstractNumId w:val="2"/>
  </w:num>
  <w:num w:numId="4" w16cid:durableId="78007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21"/>
    <w:rsid w:val="000722FE"/>
    <w:rsid w:val="000820AA"/>
    <w:rsid w:val="000951A0"/>
    <w:rsid w:val="000D7E04"/>
    <w:rsid w:val="000E3B8E"/>
    <w:rsid w:val="00112450"/>
    <w:rsid w:val="00137C97"/>
    <w:rsid w:val="00197E95"/>
    <w:rsid w:val="001A0A41"/>
    <w:rsid w:val="001A1BF9"/>
    <w:rsid w:val="001D2683"/>
    <w:rsid w:val="00212AC8"/>
    <w:rsid w:val="00215961"/>
    <w:rsid w:val="002720CB"/>
    <w:rsid w:val="002756C9"/>
    <w:rsid w:val="002B2E3B"/>
    <w:rsid w:val="002C6758"/>
    <w:rsid w:val="00390C49"/>
    <w:rsid w:val="003F3FDC"/>
    <w:rsid w:val="00411960"/>
    <w:rsid w:val="00422FC5"/>
    <w:rsid w:val="004E03B6"/>
    <w:rsid w:val="0050413B"/>
    <w:rsid w:val="00507792"/>
    <w:rsid w:val="00594F79"/>
    <w:rsid w:val="005A63CA"/>
    <w:rsid w:val="005A7833"/>
    <w:rsid w:val="00631821"/>
    <w:rsid w:val="00672B50"/>
    <w:rsid w:val="006835A8"/>
    <w:rsid w:val="006C75EB"/>
    <w:rsid w:val="00816E0E"/>
    <w:rsid w:val="00831041"/>
    <w:rsid w:val="008350A5"/>
    <w:rsid w:val="00871A79"/>
    <w:rsid w:val="008A58E7"/>
    <w:rsid w:val="009C3CB6"/>
    <w:rsid w:val="00A5005C"/>
    <w:rsid w:val="00A755B3"/>
    <w:rsid w:val="00AD2B27"/>
    <w:rsid w:val="00B5586B"/>
    <w:rsid w:val="00C106A0"/>
    <w:rsid w:val="00C126EE"/>
    <w:rsid w:val="00CA301A"/>
    <w:rsid w:val="00CA5590"/>
    <w:rsid w:val="00EC1B07"/>
    <w:rsid w:val="00FA257D"/>
    <w:rsid w:val="00FB3F23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16522"/>
  <w15:docId w15:val="{A3EFA270-BE58-4C0F-9EF2-F3DE76E9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9"/>
      <w:ind w:left="118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Heading1">
    <w:name w:val="heading 1"/>
    <w:next w:val="Normal"/>
    <w:uiPriority w:val="9"/>
    <w:qFormat/>
    <w:pPr>
      <w:keepNext/>
      <w:keepLines/>
      <w:suppressAutoHyphens/>
      <w:spacing w:after="0"/>
      <w:ind w:left="250"/>
      <w:jc w:val="center"/>
      <w:outlineLvl w:val="0"/>
    </w:pPr>
    <w:rPr>
      <w:rFonts w:ascii="Trebuchet MS" w:eastAsia="Trebuchet MS" w:hAnsi="Trebuchet MS" w:cs="Trebuchet MS"/>
      <w:b/>
      <w:color w:val="000000"/>
      <w:sz w:val="28"/>
    </w:rPr>
  </w:style>
  <w:style w:type="paragraph" w:styleId="Heading2">
    <w:name w:val="heading 2"/>
    <w:next w:val="Normal"/>
    <w:uiPriority w:val="9"/>
    <w:unhideWhenUsed/>
    <w:qFormat/>
    <w:pPr>
      <w:keepNext/>
      <w:keepLines/>
      <w:suppressAutoHyphens/>
      <w:spacing w:after="77"/>
      <w:ind w:left="118" w:hanging="10"/>
      <w:outlineLvl w:val="1"/>
    </w:pPr>
    <w:rPr>
      <w:rFonts w:ascii="Trebuchet MS" w:eastAsia="Trebuchet MS" w:hAnsi="Trebuchet MS" w:cs="Trebuchet MS"/>
      <w:b/>
      <w:i/>
      <w:color w:val="000000"/>
      <w:sz w:val="24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suppressAutoHyphens/>
      <w:spacing w:after="11"/>
      <w:ind w:left="118" w:hanging="10"/>
      <w:outlineLvl w:val="2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Pr>
      <w:rFonts w:ascii="Trebuchet MS" w:eastAsia="Trebuchet MS" w:hAnsi="Trebuchet MS" w:cs="Trebuchet MS"/>
      <w:b/>
      <w:color w:val="000000"/>
      <w:sz w:val="22"/>
    </w:rPr>
  </w:style>
  <w:style w:type="character" w:customStyle="1" w:styleId="Heading2Char">
    <w:name w:val="Heading 2 Char"/>
    <w:rPr>
      <w:rFonts w:ascii="Trebuchet MS" w:eastAsia="Trebuchet MS" w:hAnsi="Trebuchet MS" w:cs="Trebuchet MS"/>
      <w:b/>
      <w:i/>
      <w:color w:val="000000"/>
      <w:sz w:val="24"/>
    </w:rPr>
  </w:style>
  <w:style w:type="character" w:customStyle="1" w:styleId="Heading1Char">
    <w:name w:val="Heading 1 Char"/>
    <w:rPr>
      <w:rFonts w:ascii="Trebuchet MS" w:eastAsia="Trebuchet MS" w:hAnsi="Trebuchet MS" w:cs="Trebuchet MS"/>
      <w:b/>
      <w:color w:val="000000"/>
      <w:sz w:val="2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Trebuchet MS" w:eastAsia="Trebuchet MS" w:hAnsi="Trebuchet MS" w:cs="Trebuchet MS"/>
      <w:color w:val="000000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Trebuchet MS" w:eastAsia="Trebuchet MS" w:hAnsi="Trebuchet MS" w:cs="Trebuchet MS"/>
      <w:color w:val="000000"/>
    </w:rPr>
  </w:style>
  <w:style w:type="paragraph" w:customStyle="1" w:styleId="Default">
    <w:name w:val="Default"/>
    <w:pPr>
      <w:autoSpaceDE w:val="0"/>
      <w:spacing w:after="0"/>
    </w:pPr>
    <w:rPr>
      <w:rFonts w:ascii="Museo 500" w:hAnsi="Museo 500" w:cs="Museo 500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rebuchet MS" w:eastAsia="Trebuchet MS" w:hAnsi="Trebuchet MS" w:cs="Trebuchet MS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Revision">
    <w:name w:val="Revision"/>
    <w:pPr>
      <w:spacing w:after="0"/>
    </w:pPr>
    <w:rPr>
      <w:rFonts w:ascii="Trebuchet MS" w:eastAsia="Trebuchet MS" w:hAnsi="Trebuchet MS" w:cs="Trebuchet MS"/>
      <w:color w:val="000000"/>
    </w:rPr>
  </w:style>
  <w:style w:type="paragraph" w:styleId="ListParagraph">
    <w:name w:val="List Paragraph"/>
    <w:basedOn w:val="Normal"/>
    <w:pPr>
      <w:suppressAutoHyphens w:val="0"/>
      <w:spacing w:after="0"/>
      <w:ind w:left="720" w:firstLine="0"/>
      <w:jc w:val="left"/>
    </w:pPr>
    <w:rPr>
      <w:rFonts w:ascii="Calibri" w:eastAsia="SimSun" w:hAnsi="Calibri" w:cs="Calibri"/>
      <w:color w:val="auto"/>
      <w:lang w:eastAsia="en-US"/>
    </w:rPr>
  </w:style>
  <w:style w:type="paragraph" w:styleId="BodyText">
    <w:name w:val="Body Text"/>
    <w:basedOn w:val="Normal"/>
    <w:pPr>
      <w:suppressAutoHyphens w:val="0"/>
      <w:autoSpaceDE w:val="0"/>
      <w:spacing w:after="0"/>
      <w:ind w:left="122" w:firstLine="0"/>
      <w:jc w:val="left"/>
    </w:pPr>
    <w:rPr>
      <w:rFonts w:ascii="Gill Sans MT" w:eastAsia="SimSun" w:hAnsi="Gill Sans MT" w:cs="Calibri"/>
      <w:color w:val="auto"/>
      <w:lang w:eastAsia="en-US"/>
    </w:rPr>
  </w:style>
  <w:style w:type="character" w:customStyle="1" w:styleId="BodyTextChar">
    <w:name w:val="Body Text Char"/>
    <w:basedOn w:val="DefaultParagraphFont"/>
    <w:rPr>
      <w:rFonts w:ascii="Gill Sans MT" w:eastAsia="SimSun" w:hAnsi="Gill Sans MT" w:cs="Calibri"/>
      <w:lang w:eastAsia="en-US"/>
    </w:rPr>
  </w:style>
  <w:style w:type="paragraph" w:styleId="NoSpacing">
    <w:name w:val="No Spacing"/>
    <w:uiPriority w:val="1"/>
    <w:qFormat/>
    <w:rsid w:val="00FC255E"/>
    <w:pPr>
      <w:suppressAutoHyphens/>
      <w:spacing w:after="0"/>
      <w:ind w:left="118" w:hanging="10"/>
      <w:jc w:val="both"/>
    </w:pPr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lara-pensions.com/wp-content/uploads/2023/10/2023.10.23-Trustee-Privacy-Notice-Oct-202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S Dark Blue">
  <a:themeElements>
    <a:clrScheme name="Dark Blue">
      <a:dk1>
        <a:srgbClr val="000000"/>
      </a:dk1>
      <a:lt1>
        <a:sysClr val="window" lastClr="FFFFFF"/>
      </a:lt1>
      <a:dk2>
        <a:srgbClr val="CD051D"/>
      </a:dk2>
      <a:lt2>
        <a:srgbClr val="FEC600"/>
      </a:lt2>
      <a:accent1>
        <a:srgbClr val="0066B2"/>
      </a:accent1>
      <a:accent2>
        <a:srgbClr val="5BC5F2"/>
      </a:accent2>
      <a:accent3>
        <a:srgbClr val="2F912D"/>
      </a:accent3>
      <a:accent4>
        <a:srgbClr val="CAD100"/>
      </a:accent4>
      <a:accent5>
        <a:srgbClr val="F39100"/>
      </a:accent5>
      <a:accent6>
        <a:srgbClr val="711F7E"/>
      </a:accent6>
      <a:hlink>
        <a:srgbClr val="E1326B"/>
      </a:hlink>
      <a:folHlink>
        <a:srgbClr val="BEC3C6"/>
      </a:folHlink>
    </a:clrScheme>
    <a:fontScheme name="All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S Dark Blue" id="{D85B1AC4-C7FC-4268-A992-1649FA4574CD}" vid="{B3443BA9-25E1-4002-901B-192163D871E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168e92-7552-4f5a-ab46-dd99aa02a5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 C L O U D _ U K ! 2 1 9 2 6 8 1 9 9 . 1 < / d o c u m e n t i d >  
     < s e n d e r i d > 2 6 3 7 6 < / s e n d e r i d >  
     < s e n d e r e m a i l > L I S A P E R K I N S @ E V E R S H E D S - S U T H E R L A N D . C O M < / s e n d e r e m a i l >  
     < l a s t m o d i f i e d > 2 0 2 3 - 1 0 - 2 3 T 1 7 : 1 9 : 0 0 . 0 0 0 0 0 0 0 + 0 1 : 0 0 < / l a s t m o d i f i e d >  
     < d a t a b a s e > C L O U D _ U K 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F936D2BFFE24C9ABFA1D8F64FEF31" ma:contentTypeVersion="13" ma:contentTypeDescription="Create a new document." ma:contentTypeScope="" ma:versionID="65f535fd3d3bb238fddf9919c134aab7">
  <xsd:schema xmlns:xsd="http://www.w3.org/2001/XMLSchema" xmlns:xs="http://www.w3.org/2001/XMLSchema" xmlns:p="http://schemas.microsoft.com/office/2006/metadata/properties" xmlns:ns3="5f168e92-7552-4f5a-ab46-dd99aa02a54f" xmlns:ns4="776fe310-504c-4c50-872e-b85898af4ade" targetNamespace="http://schemas.microsoft.com/office/2006/metadata/properties" ma:root="true" ma:fieldsID="4abbf10da36cc08a85b97e5db2cbcdc3" ns3:_="" ns4:_="">
    <xsd:import namespace="5f168e92-7552-4f5a-ab46-dd99aa02a54f"/>
    <xsd:import namespace="776fe310-504c-4c50-872e-b85898af4a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68e92-7552-4f5a-ab46-dd99aa02a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e310-504c-4c50-872e-b85898af4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B1871-AA91-43C8-A3FD-58A003CDC068}">
  <ds:schemaRefs>
    <ds:schemaRef ds:uri="5f168e92-7552-4f5a-ab46-dd99aa02a54f"/>
    <ds:schemaRef ds:uri="http://schemas.microsoft.com/office/2006/documentManagement/types"/>
    <ds:schemaRef ds:uri="776fe310-504c-4c50-872e-b85898af4ad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93B0FD-6BB5-4E4F-AACC-6E76EF1BC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848C5-ED12-46B6-ADCA-E4E9DE81BA3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C90210A-ED28-48DA-99F3-1AAFBDC12C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016D94-C046-424D-AA15-F9B5421F8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68e92-7552-4f5a-ab46-dd99aa02a54f"/>
    <ds:schemaRef ds:uri="776fe310-504c-4c50-872e-b85898af4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Hannell</dc:creator>
  <cp:lastModifiedBy>Louise Ellisdon</cp:lastModifiedBy>
  <cp:revision>2</cp:revision>
  <dcterms:created xsi:type="dcterms:W3CDTF">2024-03-19T15:07:00Z</dcterms:created>
  <dcterms:modified xsi:type="dcterms:W3CDTF">2024-03-19T15:07:00Z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DocLibrary">
    <vt:lpwstr>CLOUD_UK</vt:lpwstr>
  </property>
  <property fmtid="{D5CDD505-2E9C-101B-9397-08002B2CF9AE}" pid="3" name="iMDocNumber">
    <vt:lpwstr>219268199</vt:lpwstr>
  </property>
  <property fmtid="{D5CDD505-2E9C-101B-9397-08002B2CF9AE}" pid="4" name="iMDocVersion">
    <vt:lpwstr>1</vt:lpwstr>
  </property>
  <property fmtid="{D5CDD505-2E9C-101B-9397-08002B2CF9AE}" pid="5" name="iMDocID">
    <vt:lpwstr>CLOUD_UK\219268199\1</vt:lpwstr>
  </property>
  <property fmtid="{D5CDD505-2E9C-101B-9397-08002B2CF9AE}" pid="6" name="MSIP_Label_f00a9436-2dd5-48a9-8276-415a290f8494_Enabled">
    <vt:lpwstr>true</vt:lpwstr>
  </property>
  <property fmtid="{D5CDD505-2E9C-101B-9397-08002B2CF9AE}" pid="7" name="MSIP_Label_f00a9436-2dd5-48a9-8276-415a290f8494_SetDate">
    <vt:lpwstr>2023-10-27T11:57:43Z</vt:lpwstr>
  </property>
  <property fmtid="{D5CDD505-2E9C-101B-9397-08002B2CF9AE}" pid="8" name="MSIP_Label_f00a9436-2dd5-48a9-8276-415a290f8494_Method">
    <vt:lpwstr>Standard</vt:lpwstr>
  </property>
  <property fmtid="{D5CDD505-2E9C-101B-9397-08002B2CF9AE}" pid="9" name="MSIP_Label_f00a9436-2dd5-48a9-8276-415a290f8494_Name">
    <vt:lpwstr>Low</vt:lpwstr>
  </property>
  <property fmtid="{D5CDD505-2E9C-101B-9397-08002B2CF9AE}" pid="10" name="MSIP_Label_f00a9436-2dd5-48a9-8276-415a290f8494_SiteId">
    <vt:lpwstr>ebee4737-5286-4105-a24d-b652cc480cf0</vt:lpwstr>
  </property>
  <property fmtid="{D5CDD505-2E9C-101B-9397-08002B2CF9AE}" pid="11" name="MSIP_Label_f00a9436-2dd5-48a9-8276-415a290f8494_ActionId">
    <vt:lpwstr>f14c70df-6c95-4f6a-9342-cbc3568536d2</vt:lpwstr>
  </property>
  <property fmtid="{D5CDD505-2E9C-101B-9397-08002B2CF9AE}" pid="12" name="MSIP_Label_f00a9436-2dd5-48a9-8276-415a290f8494_ContentBits">
    <vt:lpwstr>0</vt:lpwstr>
  </property>
  <property fmtid="{D5CDD505-2E9C-101B-9397-08002B2CF9AE}" pid="13" name="ContentTypeId">
    <vt:lpwstr>0x010100C1FF936D2BFFE24C9ABFA1D8F64FEF31</vt:lpwstr>
  </property>
</Properties>
</file>